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7D564835"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sidR="00D52708">
        <w:rPr>
          <w:rFonts w:cs="Arial"/>
          <w:b/>
          <w:bCs/>
          <w:snapToGrid w:val="0"/>
          <w:kern w:val="0"/>
          <w:sz w:val="24"/>
          <w:lang w:val="en-US" w:eastAsia="zh-CN"/>
        </w:rPr>
        <w:t>9</w:t>
      </w:r>
      <w:r w:rsidR="00446C53">
        <w:rPr>
          <w:rFonts w:cs="Arial"/>
          <w:b/>
          <w:bCs/>
          <w:snapToGrid w:val="0"/>
          <w:kern w:val="0"/>
          <w:sz w:val="24"/>
          <w:lang w:val="en-US" w:eastAsia="zh-CN"/>
        </w:rPr>
        <w:t>bis</w:t>
      </w:r>
      <w:r w:rsidR="00BE4C64">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w:t>
      </w:r>
      <w:r w:rsidR="00446C53" w:rsidRPr="00446C53">
        <w:rPr>
          <w:rFonts w:cs="Arial"/>
          <w:b/>
          <w:bCs/>
          <w:snapToGrid w:val="0"/>
          <w:kern w:val="0"/>
          <w:sz w:val="24"/>
        </w:rPr>
        <w:t>2502016</w:t>
      </w:r>
    </w:p>
    <w:p w14:paraId="06A3BEC1" w14:textId="4DFECCF3" w:rsidR="007D4FF2" w:rsidRDefault="00446C53">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b/>
          <w:bCs/>
          <w:sz w:val="24"/>
          <w:szCs w:val="24"/>
        </w:rPr>
        <w:t>Wuhan</w:t>
      </w:r>
      <w:r w:rsidR="00D52708">
        <w:rPr>
          <w:b/>
          <w:bCs/>
          <w:sz w:val="24"/>
          <w:szCs w:val="24"/>
        </w:rPr>
        <w:t xml:space="preserve">, </w:t>
      </w:r>
      <w:r>
        <w:rPr>
          <w:b/>
          <w:bCs/>
          <w:sz w:val="24"/>
          <w:szCs w:val="24"/>
        </w:rPr>
        <w:t>China</w:t>
      </w:r>
      <w:r w:rsidR="00D52708">
        <w:rPr>
          <w:b/>
          <w:bCs/>
          <w:sz w:val="24"/>
          <w:szCs w:val="24"/>
        </w:rPr>
        <w:t xml:space="preserve">, </w:t>
      </w:r>
      <w:r>
        <w:rPr>
          <w:b/>
          <w:bCs/>
          <w:sz w:val="24"/>
          <w:szCs w:val="24"/>
        </w:rPr>
        <w:t xml:space="preserve">April </w:t>
      </w:r>
      <w:r w:rsidR="00D52708">
        <w:rPr>
          <w:b/>
          <w:bCs/>
          <w:sz w:val="24"/>
          <w:szCs w:val="24"/>
          <w:lang w:val="en-US" w:eastAsia="zh-CN"/>
        </w:rPr>
        <w:t>7</w:t>
      </w:r>
      <w:r w:rsidR="006C01FC">
        <w:rPr>
          <w:b/>
          <w:bCs/>
          <w:sz w:val="24"/>
          <w:szCs w:val="24"/>
          <w:vertAlign w:val="superscript"/>
        </w:rPr>
        <w:t>th</w:t>
      </w:r>
      <w:r w:rsidR="006C01FC">
        <w:rPr>
          <w:b/>
          <w:bCs/>
          <w:sz w:val="24"/>
          <w:szCs w:val="24"/>
        </w:rPr>
        <w:t xml:space="preserve"> – </w:t>
      </w:r>
      <w:r>
        <w:rPr>
          <w:b/>
          <w:bCs/>
          <w:sz w:val="24"/>
          <w:szCs w:val="24"/>
          <w:lang w:val="en-US" w:eastAsia="zh-CN"/>
        </w:rPr>
        <w:t>1</w:t>
      </w:r>
      <w:r w:rsidR="00D52708">
        <w:rPr>
          <w:b/>
          <w:bCs/>
          <w:sz w:val="24"/>
          <w:szCs w:val="24"/>
          <w:lang w:val="en-US" w:eastAsia="zh-CN"/>
        </w:rPr>
        <w:t>1</w:t>
      </w:r>
      <w:r>
        <w:rPr>
          <w:b/>
          <w:bCs/>
          <w:sz w:val="24"/>
          <w:szCs w:val="24"/>
          <w:vertAlign w:val="superscript"/>
          <w:lang w:val="en-US" w:eastAsia="zh-CN"/>
        </w:rPr>
        <w:t>th</w:t>
      </w:r>
      <w:r w:rsidR="006C01FC">
        <w:rPr>
          <w:rFonts w:eastAsia="SimSun" w:cs="Arial"/>
          <w:b/>
          <w:bCs/>
          <w:kern w:val="0"/>
          <w:sz w:val="24"/>
          <w:szCs w:val="24"/>
          <w:lang w:val="en-US" w:eastAsia="en-US"/>
        </w:rPr>
        <w:t xml:space="preserve">, </w:t>
      </w:r>
      <w:r w:rsidR="006C01FC">
        <w:rPr>
          <w:rFonts w:eastAsia="SimSun" w:cs="Arial"/>
          <w:b/>
          <w:kern w:val="0"/>
          <w:sz w:val="24"/>
          <w:szCs w:val="24"/>
          <w:lang w:val="en-US" w:eastAsia="en-US"/>
        </w:rPr>
        <w:t>202</w:t>
      </w:r>
      <w:r w:rsidR="00D52708">
        <w:rPr>
          <w:rFonts w:eastAsia="SimSun" w:cs="Arial"/>
          <w:b/>
          <w:kern w:val="0"/>
          <w:sz w:val="24"/>
          <w:szCs w:val="24"/>
          <w:lang w:val="en-US" w:eastAsia="en-US"/>
        </w:rPr>
        <w:t>5</w:t>
      </w:r>
      <w:r w:rsidR="006C01FC">
        <w:rPr>
          <w:rFonts w:eastAsia="SimSun" w:cs="Arial" w:hint="eastAsia"/>
          <w:b/>
          <w:kern w:val="0"/>
          <w:sz w:val="24"/>
          <w:szCs w:val="24"/>
          <w:lang w:val="en-US" w:eastAsia="zh-CN"/>
        </w:rPr>
        <w:t xml:space="preserve">                    </w:t>
      </w:r>
      <w:r w:rsidR="006C01FC">
        <w:rPr>
          <w:rFonts w:cs="Arial"/>
          <w:b/>
          <w:bCs/>
          <w:snapToGrid w:val="0"/>
          <w:kern w:val="0"/>
          <w:sz w:val="24"/>
          <w:szCs w:val="24"/>
          <w:lang w:val="en-US" w:eastAsia="zh-CN"/>
        </w:rPr>
        <w:t xml:space="preserve">  </w:t>
      </w:r>
      <w:r w:rsidR="006C01FC">
        <w:rPr>
          <w:rFonts w:cs="Arial" w:hint="eastAsia"/>
          <w:b/>
          <w:bCs/>
          <w:snapToGrid w:val="0"/>
          <w:kern w:val="0"/>
          <w:sz w:val="24"/>
          <w:lang w:val="en-US" w:eastAsia="zh-CN"/>
        </w:rPr>
        <w:t xml:space="preserve">                     </w:t>
      </w:r>
    </w:p>
    <w:p w14:paraId="52D99A46" w14:textId="161E9875"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sidR="004D2832">
        <w:rPr>
          <w:rFonts w:cs="Arial"/>
          <w:b/>
          <w:bCs/>
          <w:snapToGrid w:val="0"/>
          <w:kern w:val="0"/>
          <w:sz w:val="24"/>
        </w:rPr>
        <w:t>4</w:t>
      </w:r>
    </w:p>
    <w:p w14:paraId="0100570F" w14:textId="534AC005"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Title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sidRPr="004D2832">
        <w:rPr>
          <w:rFonts w:cs="Arial"/>
          <w:b/>
          <w:bCs/>
          <w:snapToGrid w:val="0"/>
          <w:kern w:val="0"/>
          <w:sz w:val="24"/>
        </w:rPr>
        <w:t xml:space="preserve"> </w:t>
      </w:r>
      <w:r w:rsidR="00446C53" w:rsidRPr="00446C53">
        <w:rPr>
          <w:rFonts w:cs="Arial"/>
          <w:b/>
          <w:bCs/>
          <w:snapToGrid w:val="0"/>
          <w:kern w:val="0"/>
          <w:sz w:val="24"/>
        </w:rPr>
        <w:t>LP-WUS operation in Connected mode</w:t>
      </w:r>
    </w:p>
    <w:p w14:paraId="051895F2" w14:textId="0204C391"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Source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sidR="00BE4C64">
        <w:rPr>
          <w:rFonts w:cs="Arial"/>
          <w:b/>
          <w:bCs/>
          <w:snapToGrid w:val="0"/>
          <w:kern w:val="0"/>
          <w:sz w:val="24"/>
        </w:rPr>
        <w:t>Tejas Networks Limited</w:t>
      </w:r>
    </w:p>
    <w:p w14:paraId="1B3D20EF" w14:textId="2A1F1D0A"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Document for</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1845ABE5" w14:textId="78AD7DFF" w:rsidR="007D4FF2" w:rsidRDefault="004D2832">
      <w:pPr>
        <w:spacing w:before="100"/>
        <w:rPr>
          <w:sz w:val="20"/>
          <w:szCs w:val="20"/>
          <w:lang w:val="en-US" w:eastAsia="zh-CN"/>
        </w:rPr>
      </w:pPr>
      <w:r>
        <w:rPr>
          <w:sz w:val="20"/>
          <w:szCs w:val="20"/>
          <w:lang w:val="en-US" w:eastAsia="zh-CN"/>
        </w:rPr>
        <w:t>T</w:t>
      </w:r>
      <w:r w:rsidR="006C01FC">
        <w:rPr>
          <w:rFonts w:hint="eastAsia"/>
          <w:sz w:val="20"/>
          <w:szCs w:val="20"/>
          <w:lang w:val="en-US" w:eastAsia="zh-CN"/>
        </w:rPr>
        <w:t xml:space="preserve">he following agreements have been made </w:t>
      </w:r>
      <w:r>
        <w:rPr>
          <w:sz w:val="20"/>
          <w:szCs w:val="20"/>
          <w:lang w:val="en-US" w:eastAsia="zh-CN"/>
        </w:rPr>
        <w:t xml:space="preserve">so far in RAN2 </w:t>
      </w:r>
      <w:r w:rsidR="006C01FC">
        <w:rPr>
          <w:rFonts w:hint="eastAsia"/>
          <w:sz w:val="20"/>
          <w:szCs w:val="20"/>
          <w:lang w:val="en-US" w:eastAsia="zh-CN"/>
        </w:rPr>
        <w:t xml:space="preserve">for </w:t>
      </w:r>
      <w:r>
        <w:rPr>
          <w:sz w:val="20"/>
          <w:szCs w:val="20"/>
          <w:lang w:val="en-US" w:eastAsia="zh-CN"/>
        </w:rPr>
        <w:t xml:space="preserve">CONNECTED mode procedures for </w:t>
      </w:r>
      <w:r w:rsidR="006C01FC">
        <w:rPr>
          <w:rFonts w:hint="eastAsia"/>
          <w:sz w:val="20"/>
          <w:szCs w:val="20"/>
          <w:lang w:val="en-US" w:eastAsia="zh-CN"/>
        </w:rPr>
        <w:t>LP-WUS</w:t>
      </w:r>
      <w:r>
        <w:rPr>
          <w:sz w:val="20"/>
          <w:szCs w:val="20"/>
          <w:lang w:val="en-US" w:eastAsia="zh-CN"/>
        </w:rPr>
        <w:t>:</w:t>
      </w:r>
    </w:p>
    <w:tbl>
      <w:tblPr>
        <w:tblStyle w:val="TableGrid"/>
        <w:tblW w:w="0" w:type="auto"/>
        <w:tblLook w:val="04A0" w:firstRow="1" w:lastRow="0" w:firstColumn="1" w:lastColumn="0" w:noHBand="0" w:noVBand="1"/>
      </w:tblPr>
      <w:tblGrid>
        <w:gridCol w:w="9628"/>
      </w:tblGrid>
      <w:tr w:rsidR="007D4FF2" w14:paraId="36649439" w14:textId="77777777" w:rsidTr="004D2832">
        <w:trPr>
          <w:trHeight w:val="403"/>
        </w:trPr>
        <w:tc>
          <w:tcPr>
            <w:tcW w:w="9628" w:type="dxa"/>
          </w:tcPr>
          <w:p w14:paraId="63451495" w14:textId="00C1D0F3" w:rsidR="004D2832" w:rsidRPr="004D2832" w:rsidRDefault="006C01FC" w:rsidP="004D2832">
            <w:pPr>
              <w:tabs>
                <w:tab w:val="left" w:pos="1619"/>
              </w:tabs>
              <w:spacing w:before="60"/>
              <w:rPr>
                <w:rFonts w:eastAsia="Times New Roman"/>
                <w:b/>
                <w:bCs/>
                <w:sz w:val="20"/>
                <w:szCs w:val="20"/>
                <w:lang w:val="en-US" w:eastAsia="zh-CN"/>
              </w:rPr>
            </w:pPr>
            <w:r>
              <w:rPr>
                <w:rFonts w:eastAsia="Times New Roman"/>
                <w:bCs/>
                <w:sz w:val="20"/>
                <w:szCs w:val="20"/>
                <w:lang w:eastAsia="zh-CN"/>
              </w:rPr>
              <w:t xml:space="preserve">The </w:t>
            </w:r>
            <w:r w:rsidR="004D2832" w:rsidRPr="004D2832">
              <w:rPr>
                <w:rFonts w:eastAsia="Times New Roman"/>
                <w:b/>
                <w:bCs/>
                <w:sz w:val="20"/>
                <w:szCs w:val="20"/>
                <w:lang w:val="en-US" w:eastAsia="zh-CN"/>
              </w:rPr>
              <w:t>Agreements at RAN2 #12</w:t>
            </w:r>
            <w:r w:rsidR="00446C53">
              <w:rPr>
                <w:rFonts w:eastAsia="Times New Roman"/>
                <w:b/>
                <w:bCs/>
                <w:sz w:val="20"/>
                <w:szCs w:val="20"/>
                <w:lang w:val="en-US" w:eastAsia="zh-CN"/>
              </w:rPr>
              <w:t>9</w:t>
            </w:r>
            <w:r w:rsidR="004D2832" w:rsidRPr="004D2832">
              <w:rPr>
                <w:rFonts w:eastAsia="Times New Roman"/>
                <w:b/>
                <w:bCs/>
                <w:sz w:val="20"/>
                <w:szCs w:val="20"/>
                <w:lang w:val="en-US" w:eastAsia="zh-CN"/>
              </w:rPr>
              <w:t>:</w:t>
            </w:r>
          </w:p>
          <w:p w14:paraId="43541C88" w14:textId="77777777" w:rsidR="00446C53" w:rsidRPr="00C74C61" w:rsidRDefault="00446C53" w:rsidP="00446C53">
            <w:pPr>
              <w:pStyle w:val="Agreement"/>
              <w:numPr>
                <w:ilvl w:val="0"/>
                <w:numId w:val="22"/>
              </w:numPr>
              <w:spacing w:after="0" w:line="240" w:lineRule="auto"/>
              <w:rPr>
                <w:rFonts w:cs="Arial"/>
                <w:lang w:eastAsia="zh-CN"/>
              </w:rPr>
            </w:pPr>
            <w:r w:rsidRPr="00C74C61">
              <w:rPr>
                <w:rFonts w:cs="Arial"/>
                <w:lang w:eastAsia="zh-CN"/>
              </w:rPr>
              <w:t xml:space="preserve">For Option 1-1, UE monitors LP-WUS outside C-DRX active time at least when long DRX cycle is used. FFS </w:t>
            </w:r>
            <w:r w:rsidRPr="00C74C61">
              <w:rPr>
                <w:rFonts w:eastAsia="SimSun" w:cs="Arial"/>
                <w:lang w:eastAsia="zh-CN"/>
              </w:rPr>
              <w:t>whether</w:t>
            </w:r>
            <w:r w:rsidRPr="00C74C61">
              <w:rPr>
                <w:rFonts w:cs="Arial"/>
                <w:lang w:eastAsia="zh-CN"/>
              </w:rPr>
              <w:t xml:space="preserve"> short DRX cycle is used.</w:t>
            </w:r>
          </w:p>
          <w:p w14:paraId="0CD76F91" w14:textId="77777777" w:rsidR="00446C53" w:rsidRPr="00C74C61" w:rsidRDefault="00446C53" w:rsidP="00446C53">
            <w:pPr>
              <w:pStyle w:val="Agreement"/>
              <w:numPr>
                <w:ilvl w:val="0"/>
                <w:numId w:val="22"/>
              </w:numPr>
              <w:spacing w:after="0" w:line="240" w:lineRule="auto"/>
              <w:rPr>
                <w:rFonts w:cs="Arial"/>
                <w:lang w:eastAsia="zh-CN"/>
              </w:rPr>
            </w:pPr>
            <w:r w:rsidRPr="00C74C61">
              <w:rPr>
                <w:rFonts w:cs="Arial"/>
                <w:lang w:eastAsia="zh-CN"/>
              </w:rPr>
              <w:t xml:space="preserve">RAN2 confirm the (Long) DRX command MAC CE can be used with option 1-1 to stop </w:t>
            </w:r>
            <w:proofErr w:type="spellStart"/>
            <w:r w:rsidRPr="00C74C61">
              <w:rPr>
                <w:rFonts w:cs="Arial"/>
                <w:lang w:eastAsia="zh-CN"/>
              </w:rPr>
              <w:t>drx</w:t>
            </w:r>
            <w:proofErr w:type="spellEnd"/>
            <w:r w:rsidRPr="00C74C61">
              <w:rPr>
                <w:rFonts w:cs="Arial"/>
                <w:lang w:eastAsia="zh-CN"/>
              </w:rPr>
              <w:t xml:space="preserve">-onDurationTimer and </w:t>
            </w:r>
            <w:proofErr w:type="spellStart"/>
            <w:r w:rsidRPr="00C74C61">
              <w:rPr>
                <w:rFonts w:cs="Arial"/>
                <w:lang w:eastAsia="zh-CN"/>
              </w:rPr>
              <w:t>drx-InactivityTimer</w:t>
            </w:r>
            <w:proofErr w:type="spellEnd"/>
            <w:r w:rsidRPr="00C74C61">
              <w:rPr>
                <w:rFonts w:cs="Arial"/>
                <w:lang w:eastAsia="zh-CN"/>
              </w:rPr>
              <w:t>.</w:t>
            </w:r>
          </w:p>
          <w:p w14:paraId="3FDFBF34" w14:textId="77777777" w:rsidR="00446C53" w:rsidRPr="00C74C61" w:rsidRDefault="00446C53" w:rsidP="00446C53">
            <w:pPr>
              <w:pStyle w:val="Agreement"/>
              <w:numPr>
                <w:ilvl w:val="0"/>
                <w:numId w:val="22"/>
              </w:numPr>
              <w:spacing w:after="0" w:line="240" w:lineRule="auto"/>
              <w:rPr>
                <w:rFonts w:cs="Arial"/>
                <w:lang w:eastAsia="zh-CN"/>
              </w:rPr>
            </w:pPr>
            <w:r w:rsidRPr="00C74C61">
              <w:rPr>
                <w:rFonts w:cs="Arial"/>
                <w:lang w:eastAsia="zh-CN"/>
              </w:rPr>
              <w:t xml:space="preserve">RAN2 confirm the (Long) DRX command MAC CE can be used with option 1-2 to stop the new timer and </w:t>
            </w:r>
            <w:proofErr w:type="spellStart"/>
            <w:r w:rsidRPr="00C74C61">
              <w:rPr>
                <w:rFonts w:cs="Arial"/>
                <w:lang w:eastAsia="zh-CN"/>
              </w:rPr>
              <w:t>drx-InactivityTimer</w:t>
            </w:r>
            <w:proofErr w:type="spellEnd"/>
            <w:r w:rsidRPr="00C74C61">
              <w:rPr>
                <w:rFonts w:cs="Arial"/>
                <w:lang w:eastAsia="zh-CN"/>
              </w:rPr>
              <w:t>.</w:t>
            </w:r>
          </w:p>
          <w:p w14:paraId="4A5EEADA" w14:textId="4961ADC4" w:rsidR="007D4FF2" w:rsidRDefault="007D4FF2" w:rsidP="00446C53">
            <w:pPr>
              <w:pStyle w:val="ListParagraph"/>
              <w:tabs>
                <w:tab w:val="left" w:pos="1619"/>
              </w:tabs>
              <w:spacing w:before="60"/>
              <w:ind w:left="719" w:firstLineChars="0" w:firstLine="0"/>
              <w:rPr>
                <w:sz w:val="20"/>
                <w:szCs w:val="20"/>
                <w:lang w:val="en-US" w:eastAsia="zh-CN"/>
              </w:rPr>
            </w:pPr>
          </w:p>
        </w:tc>
      </w:tr>
    </w:tbl>
    <w:p w14:paraId="145DC2C8" w14:textId="0B4F23A6" w:rsidR="007D4FF2" w:rsidRDefault="00446C53">
      <w:pPr>
        <w:spacing w:before="100"/>
        <w:rPr>
          <w:sz w:val="20"/>
          <w:szCs w:val="20"/>
          <w:lang w:val="en-US" w:eastAsia="zh-CN"/>
        </w:rPr>
      </w:pPr>
      <w:r>
        <w:rPr>
          <w:sz w:val="20"/>
          <w:szCs w:val="20"/>
          <w:lang w:val="en-US" w:eastAsia="zh-CN"/>
        </w:rPr>
        <w:t>T</w:t>
      </w:r>
      <w:r w:rsidR="006C01FC">
        <w:rPr>
          <w:sz w:val="20"/>
          <w:szCs w:val="20"/>
          <w:lang w:val="en-US" w:eastAsia="zh-CN"/>
        </w:rPr>
        <w:t>his contribution</w:t>
      </w:r>
      <w:bookmarkStart w:id="6" w:name="OLE_LINK22"/>
      <w:r>
        <w:rPr>
          <w:sz w:val="20"/>
          <w:szCs w:val="20"/>
          <w:lang w:val="en-US" w:eastAsia="zh-CN"/>
        </w:rPr>
        <w:t xml:space="preserve"> </w:t>
      </w:r>
      <w:r w:rsidR="006C01FC">
        <w:rPr>
          <w:rFonts w:hint="eastAsia"/>
          <w:sz w:val="20"/>
          <w:szCs w:val="20"/>
          <w:lang w:val="en-US" w:eastAsia="zh-CN"/>
        </w:rPr>
        <w:t xml:space="preserve">further </w:t>
      </w:r>
      <w:r w:rsidR="006C01FC">
        <w:rPr>
          <w:sz w:val="20"/>
          <w:szCs w:val="20"/>
          <w:lang w:val="en-US" w:eastAsia="zh-CN"/>
        </w:rPr>
        <w:t>discuss</w:t>
      </w:r>
      <w:r>
        <w:rPr>
          <w:sz w:val="20"/>
          <w:szCs w:val="20"/>
          <w:lang w:val="en-US" w:eastAsia="zh-CN"/>
        </w:rPr>
        <w:t>es</w:t>
      </w:r>
      <w:r w:rsidR="006C01FC">
        <w:rPr>
          <w:sz w:val="20"/>
          <w:szCs w:val="20"/>
          <w:lang w:val="en-US" w:eastAsia="zh-CN"/>
        </w:rPr>
        <w:t xml:space="preserve"> the RAN2 related </w:t>
      </w:r>
      <w:r w:rsidR="006C01FC">
        <w:rPr>
          <w:rFonts w:hint="eastAsia"/>
          <w:sz w:val="20"/>
          <w:szCs w:val="20"/>
          <w:lang w:val="en-US" w:eastAsia="zh-CN"/>
        </w:rPr>
        <w:t xml:space="preserve">issues on procedure and configuration of LP-WUS </w:t>
      </w:r>
      <w:proofErr w:type="gramStart"/>
      <w:r>
        <w:rPr>
          <w:sz w:val="20"/>
          <w:szCs w:val="20"/>
          <w:lang w:val="en-US" w:eastAsia="zh-CN"/>
        </w:rPr>
        <w:t xml:space="preserve">in </w:t>
      </w:r>
      <w:r w:rsidR="006C01FC">
        <w:rPr>
          <w:rFonts w:hint="eastAsia"/>
          <w:sz w:val="20"/>
          <w:szCs w:val="20"/>
          <w:lang w:val="en-US" w:eastAsia="zh-CN"/>
        </w:rPr>
        <w:t xml:space="preserve"> </w:t>
      </w:r>
      <w:r>
        <w:rPr>
          <w:sz w:val="20"/>
          <w:szCs w:val="20"/>
          <w:lang w:val="en-US" w:eastAsia="zh-CN"/>
        </w:rPr>
        <w:t>Connected</w:t>
      </w:r>
      <w:proofErr w:type="gramEnd"/>
      <w:r>
        <w:rPr>
          <w:sz w:val="20"/>
          <w:szCs w:val="20"/>
          <w:lang w:val="en-US" w:eastAsia="zh-CN"/>
        </w:rPr>
        <w:t xml:space="preserve"> </w:t>
      </w:r>
      <w:r w:rsidR="006C01FC">
        <w:rPr>
          <w:rFonts w:hint="eastAsia"/>
          <w:sz w:val="20"/>
          <w:szCs w:val="20"/>
          <w:lang w:val="en-US" w:eastAsia="zh-CN"/>
        </w:rPr>
        <w:t>modes.</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2EED827" w14:textId="62B19928" w:rsidR="007D4FF2" w:rsidRDefault="006C01FC">
      <w:pPr>
        <w:pStyle w:val="Heading2"/>
        <w:rPr>
          <w:sz w:val="28"/>
          <w:szCs w:val="28"/>
          <w:lang w:val="en-US" w:eastAsia="zh-CN"/>
        </w:rPr>
      </w:pPr>
      <w:r>
        <w:rPr>
          <w:sz w:val="28"/>
          <w:szCs w:val="28"/>
          <w:lang w:val="en-US" w:eastAsia="zh-CN"/>
        </w:rPr>
        <w:t>2.1 LP-WUS</w:t>
      </w:r>
      <w:r>
        <w:rPr>
          <w:rFonts w:hint="eastAsia"/>
          <w:sz w:val="28"/>
          <w:szCs w:val="28"/>
          <w:lang w:val="en-US" w:eastAsia="zh-CN"/>
        </w:rPr>
        <w:t xml:space="preserve"> </w:t>
      </w:r>
      <w:r w:rsidR="009E5E42">
        <w:rPr>
          <w:sz w:val="28"/>
          <w:szCs w:val="28"/>
          <w:lang w:val="en-US" w:eastAsia="zh-CN"/>
        </w:rPr>
        <w:t>monitoring during CDRX:</w:t>
      </w:r>
    </w:p>
    <w:p w14:paraId="524D80ED" w14:textId="53DB1D91" w:rsidR="005449C3" w:rsidRPr="005449C3" w:rsidRDefault="00A21B4F" w:rsidP="005449C3">
      <w:pPr>
        <w:rPr>
          <w:lang w:val="en-US" w:eastAsia="zh-CN"/>
        </w:rPr>
      </w:pPr>
      <w:r>
        <w:rPr>
          <w:lang w:val="en-US" w:eastAsia="zh-CN"/>
        </w:rPr>
        <w:t xml:space="preserve">In previous R2 meeting, </w:t>
      </w:r>
      <w:r w:rsidR="005449C3">
        <w:rPr>
          <w:lang w:val="en-US" w:eastAsia="zh-CN"/>
        </w:rPr>
        <w:t xml:space="preserve">For LP-WUS </w:t>
      </w:r>
      <w:r>
        <w:rPr>
          <w:lang w:val="en-US" w:eastAsia="zh-CN"/>
        </w:rPr>
        <w:t>operation in case of Option 1-1 was agreed. But option 1-2 still needs to be discussed.</w:t>
      </w:r>
    </w:p>
    <w:p w14:paraId="2CBBFB71" w14:textId="0497D89A" w:rsidR="005449C3" w:rsidRDefault="005449C3" w:rsidP="005449C3">
      <w:pPr>
        <w:pStyle w:val="BodyText"/>
        <w:rPr>
          <w:lang w:val="en-US" w:eastAsia="zh-CN"/>
        </w:rPr>
      </w:pPr>
      <w:r w:rsidRPr="00870F47">
        <w:rPr>
          <w:b/>
          <w:bCs/>
          <w:lang w:val="en-US" w:eastAsia="zh-CN"/>
        </w:rPr>
        <w:t xml:space="preserve">Option 1-2: </w:t>
      </w:r>
      <w:r>
        <w:rPr>
          <w:lang w:val="en-US" w:eastAsia="zh-CN"/>
        </w:rPr>
        <w:t xml:space="preserve">UE monitors LP-WUS outside of the active time of CDRX. When UE receives wake up indication, a new timer is started and UE monitors PDCCH and UE is considered to be in CDRX active time.  </w:t>
      </w:r>
    </w:p>
    <w:p w14:paraId="16B394A6" w14:textId="10B6C698" w:rsidR="005449C3" w:rsidRDefault="005449C3" w:rsidP="005449C3">
      <w:pPr>
        <w:pStyle w:val="BodyText"/>
        <w:rPr>
          <w:lang w:val="en-US" w:eastAsia="zh-CN"/>
        </w:rPr>
      </w:pPr>
      <w:r>
        <w:rPr>
          <w:lang w:val="en-US" w:eastAsia="zh-CN"/>
        </w:rPr>
        <w:t>In our understanding</w:t>
      </w:r>
      <w:r w:rsidR="00870F47">
        <w:rPr>
          <w:lang w:val="en-US" w:eastAsia="zh-CN"/>
        </w:rPr>
        <w:t xml:space="preserve">, option 1-2 is mainly meant for sending in delay sensitive data where the UE can be indicated to receive the data instead of waiting for the next CDRX cycle. If the UE is configured with a CDRX configuration, UE follows the legacy CDRX mechanism of starting the onDurationTimer based on the CDRX cycle. If UE is configured with option1-2, UE monitors for LP-WUS only in the periods outside of the CDRX active period as determined by the legacy timers. </w:t>
      </w:r>
    </w:p>
    <w:p w14:paraId="1C1DDA0D" w14:textId="04496CAD" w:rsidR="00870F47" w:rsidRPr="00870F47" w:rsidRDefault="00870F47" w:rsidP="005449C3">
      <w:pPr>
        <w:pStyle w:val="BodyText"/>
        <w:rPr>
          <w:b/>
          <w:bCs/>
          <w:lang w:val="en-US" w:eastAsia="zh-CN"/>
        </w:rPr>
      </w:pPr>
      <w:r w:rsidRPr="00870F47">
        <w:rPr>
          <w:b/>
          <w:bCs/>
          <w:lang w:val="en-US" w:eastAsia="zh-CN"/>
        </w:rPr>
        <w:t xml:space="preserve">Proposal 1: UE starts the onDurationTimer as per legacy mechanism even if option 1-2 is configured. </w:t>
      </w:r>
    </w:p>
    <w:p w14:paraId="521DD6B6" w14:textId="4A3636E8" w:rsidR="00870F47" w:rsidRDefault="00870F47" w:rsidP="005449C3">
      <w:pPr>
        <w:pStyle w:val="BodyText"/>
        <w:rPr>
          <w:lang w:val="en-US" w:eastAsia="zh-CN"/>
        </w:rPr>
      </w:pPr>
      <w:r w:rsidRPr="00870F47">
        <w:rPr>
          <w:b/>
          <w:bCs/>
          <w:lang w:val="en-US" w:eastAsia="zh-CN"/>
        </w:rPr>
        <w:lastRenderedPageBreak/>
        <w:t xml:space="preserve">Proposal 2: </w:t>
      </w:r>
      <w:r w:rsidR="00A21B4F">
        <w:rPr>
          <w:b/>
          <w:bCs/>
          <w:lang w:val="en-US" w:eastAsia="zh-CN"/>
        </w:rPr>
        <w:t xml:space="preserve">If option 1-2 is configured along with C-DRX, </w:t>
      </w:r>
      <w:r w:rsidRPr="00870F47">
        <w:rPr>
          <w:b/>
          <w:bCs/>
          <w:lang w:val="en-US" w:eastAsia="zh-CN"/>
        </w:rPr>
        <w:t>UE monitors LP-WUS only in time periods outside of the CDRX active time as determined by the legacy CDRX framework</w:t>
      </w:r>
      <w:r>
        <w:rPr>
          <w:lang w:val="en-US" w:eastAsia="zh-CN"/>
        </w:rPr>
        <w:t xml:space="preserve"> </w:t>
      </w:r>
    </w:p>
    <w:p w14:paraId="620CED35" w14:textId="25DCFA02" w:rsidR="00870F47" w:rsidRPr="00870F47" w:rsidRDefault="00870F47" w:rsidP="005449C3">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p>
    <w:p w14:paraId="14B6720C" w14:textId="156DA7EB" w:rsidR="007D4FF2" w:rsidRDefault="00D52708">
      <w:pPr>
        <w:pStyle w:val="BodyText"/>
        <w:rPr>
          <w:sz w:val="28"/>
          <w:szCs w:val="28"/>
          <w:lang w:val="en-US" w:eastAsia="zh-CN"/>
        </w:rPr>
      </w:pPr>
      <w:r>
        <w:rPr>
          <w:sz w:val="28"/>
          <w:szCs w:val="28"/>
          <w:lang w:val="en-US" w:eastAsia="zh-CN"/>
        </w:rPr>
        <w:t>2.</w:t>
      </w:r>
      <w:r w:rsidR="00FF5EDA">
        <w:rPr>
          <w:sz w:val="28"/>
          <w:szCs w:val="28"/>
          <w:lang w:val="en-US" w:eastAsia="zh-CN"/>
        </w:rPr>
        <w:t>2</w:t>
      </w:r>
      <w:r>
        <w:rPr>
          <w:sz w:val="28"/>
          <w:szCs w:val="28"/>
          <w:lang w:val="en-US" w:eastAsia="zh-CN"/>
        </w:rPr>
        <w:t xml:space="preserve"> LP-WUS for CA and DC scenarios:</w:t>
      </w:r>
    </w:p>
    <w:p w14:paraId="4C22AE5F" w14:textId="3DC00D84" w:rsidR="00D52708" w:rsidRDefault="00D52708">
      <w:pPr>
        <w:pStyle w:val="BodyText"/>
        <w:rPr>
          <w:lang w:val="en-US" w:eastAsia="zh-CN"/>
        </w:rPr>
      </w:pPr>
      <w:r w:rsidRPr="00D52708">
        <w:rPr>
          <w:lang w:val="en-US" w:eastAsia="zh-CN"/>
        </w:rPr>
        <w:t xml:space="preserve">In case of </w:t>
      </w:r>
      <w:r>
        <w:rPr>
          <w:lang w:val="en-US" w:eastAsia="zh-CN"/>
        </w:rPr>
        <w:t xml:space="preserve">CA, the DRX operation is per MAC entity except for the case of dual DRX for FR1 and FR2 operations. Release 17 DCP operation does not support the use of DCP along with 2 DRX groups being configured. </w:t>
      </w:r>
      <w:proofErr w:type="gramStart"/>
      <w:r>
        <w:rPr>
          <w:lang w:val="en-US" w:eastAsia="zh-CN"/>
        </w:rPr>
        <w:t>So</w:t>
      </w:r>
      <w:proofErr w:type="gramEnd"/>
      <w:r>
        <w:rPr>
          <w:lang w:val="en-US" w:eastAsia="zh-CN"/>
        </w:rPr>
        <w:t xml:space="preserve"> its simpler to take that as base and extend to LP-WUS operation as well.</w:t>
      </w:r>
    </w:p>
    <w:p w14:paraId="0A39A383" w14:textId="720121F6" w:rsidR="00D52708" w:rsidRDefault="00D52708">
      <w:pPr>
        <w:pStyle w:val="BodyText"/>
        <w:rPr>
          <w:b/>
          <w:bCs/>
          <w:lang w:val="en-US" w:eastAsia="zh-CN"/>
        </w:rPr>
      </w:pPr>
      <w:r w:rsidRPr="00D52708">
        <w:rPr>
          <w:b/>
          <w:bCs/>
          <w:lang w:val="en-US" w:eastAsia="zh-CN"/>
        </w:rPr>
        <w:t>Proposal 4: LP-WUS is not used/configured along with dual DRX group for CA operation</w:t>
      </w:r>
    </w:p>
    <w:p w14:paraId="629B7413" w14:textId="114D95D4" w:rsidR="00D52708" w:rsidRDefault="00D52708">
      <w:pPr>
        <w:pStyle w:val="BodyText"/>
        <w:rPr>
          <w:lang w:val="en-US" w:eastAsia="zh-CN"/>
        </w:rPr>
      </w:pPr>
      <w:r w:rsidRPr="00D52708">
        <w:rPr>
          <w:lang w:val="en-US" w:eastAsia="zh-CN"/>
        </w:rPr>
        <w:t xml:space="preserve">In case of </w:t>
      </w:r>
      <w:r>
        <w:rPr>
          <w:lang w:val="en-US" w:eastAsia="zh-CN"/>
        </w:rPr>
        <w:t xml:space="preserve">DC operations, each of the cell group will be configured with a separate </w:t>
      </w:r>
      <w:r w:rsidR="002C64A8">
        <w:rPr>
          <w:lang w:val="en-US" w:eastAsia="zh-CN"/>
        </w:rPr>
        <w:t>LP-WUS configuration but only one cell group can use LP-WUS operation</w:t>
      </w:r>
      <w:r w:rsidR="008F5067">
        <w:rPr>
          <w:lang w:val="en-US" w:eastAsia="zh-CN"/>
        </w:rPr>
        <w:t xml:space="preserve">. </w:t>
      </w:r>
      <w:r w:rsidR="002C64A8">
        <w:rPr>
          <w:lang w:val="en-US" w:eastAsia="zh-CN"/>
        </w:rPr>
        <w:t xml:space="preserve"> </w:t>
      </w:r>
      <w:r w:rsidR="008F5067">
        <w:rPr>
          <w:lang w:val="en-US" w:eastAsia="zh-CN"/>
        </w:rPr>
        <w:t xml:space="preserve">In order to support LP-WUS reception in 2 cell groups simultaneously, an </w:t>
      </w:r>
      <w:r w:rsidR="002C64A8">
        <w:rPr>
          <w:lang w:val="en-US" w:eastAsia="zh-CN"/>
        </w:rPr>
        <w:t xml:space="preserve">explicitly signaled by the UE as </w:t>
      </w:r>
      <w:proofErr w:type="gramStart"/>
      <w:r w:rsidR="002C64A8">
        <w:rPr>
          <w:lang w:val="en-US" w:eastAsia="zh-CN"/>
        </w:rPr>
        <w:t>an</w:t>
      </w:r>
      <w:proofErr w:type="gramEnd"/>
      <w:r w:rsidR="002C64A8">
        <w:rPr>
          <w:lang w:val="en-US" w:eastAsia="zh-CN"/>
        </w:rPr>
        <w:t xml:space="preserve"> capability of LR to monitor multiple </w:t>
      </w:r>
      <w:r w:rsidR="008F5067">
        <w:rPr>
          <w:lang w:val="en-US" w:eastAsia="zh-CN"/>
        </w:rPr>
        <w:t>frequencies is needed. This will complicate the design and need to also indicate the supported band combinations</w:t>
      </w:r>
      <w:r w:rsidR="002C64A8">
        <w:rPr>
          <w:lang w:val="en-US" w:eastAsia="zh-CN"/>
        </w:rPr>
        <w:t>.</w:t>
      </w:r>
      <w:r w:rsidR="008F5067">
        <w:rPr>
          <w:lang w:val="en-US" w:eastAsia="zh-CN"/>
        </w:rPr>
        <w:t xml:space="preserve"> To simplify this, we propose to have separate configurations per cell group but a UE can be configured to use LP-WUS in only one cell group</w:t>
      </w:r>
    </w:p>
    <w:p w14:paraId="78BDCDC8" w14:textId="68C5FFA9" w:rsidR="002C64A8" w:rsidRDefault="002C64A8">
      <w:pPr>
        <w:pStyle w:val="BodyText"/>
        <w:rPr>
          <w:b/>
          <w:bCs/>
          <w:lang w:val="en-US" w:eastAsia="zh-CN"/>
        </w:rPr>
      </w:pPr>
      <w:r w:rsidRPr="00D52708">
        <w:rPr>
          <w:b/>
          <w:bCs/>
          <w:lang w:val="en-US" w:eastAsia="zh-CN"/>
        </w:rPr>
        <w:t xml:space="preserve">Proposal </w:t>
      </w:r>
      <w:r>
        <w:rPr>
          <w:b/>
          <w:bCs/>
          <w:lang w:val="en-US" w:eastAsia="zh-CN"/>
        </w:rPr>
        <w:t>5</w:t>
      </w:r>
      <w:r w:rsidRPr="00D52708">
        <w:rPr>
          <w:b/>
          <w:bCs/>
          <w:lang w:val="en-US" w:eastAsia="zh-CN"/>
        </w:rPr>
        <w:t xml:space="preserve">: LP-WUS is configured </w:t>
      </w:r>
      <w:r>
        <w:rPr>
          <w:b/>
          <w:bCs/>
          <w:lang w:val="en-US" w:eastAsia="zh-CN"/>
        </w:rPr>
        <w:t xml:space="preserve">per cell </w:t>
      </w:r>
      <w:r w:rsidRPr="00D52708">
        <w:rPr>
          <w:b/>
          <w:bCs/>
          <w:lang w:val="en-US" w:eastAsia="zh-CN"/>
        </w:rPr>
        <w:t xml:space="preserve">group </w:t>
      </w:r>
      <w:r>
        <w:rPr>
          <w:b/>
          <w:bCs/>
          <w:lang w:val="en-US" w:eastAsia="zh-CN"/>
        </w:rPr>
        <w:t>for DC</w:t>
      </w:r>
      <w:r w:rsidRPr="00D52708">
        <w:rPr>
          <w:b/>
          <w:bCs/>
          <w:lang w:val="en-US" w:eastAsia="zh-CN"/>
        </w:rPr>
        <w:t xml:space="preserve"> operation</w:t>
      </w:r>
      <w:r w:rsidR="008F5067">
        <w:rPr>
          <w:b/>
          <w:bCs/>
          <w:lang w:val="en-US" w:eastAsia="zh-CN"/>
        </w:rPr>
        <w:t xml:space="preserve"> </w:t>
      </w:r>
      <w:r w:rsidR="00FF5EDA">
        <w:rPr>
          <w:b/>
          <w:bCs/>
          <w:lang w:val="en-US" w:eastAsia="zh-CN"/>
        </w:rPr>
        <w:t>and network to ensure that</w:t>
      </w:r>
      <w:r w:rsidR="008F5067">
        <w:rPr>
          <w:b/>
          <w:bCs/>
          <w:lang w:val="en-US" w:eastAsia="zh-CN"/>
        </w:rPr>
        <w:t xml:space="preserve"> at a given time configuration for only one cell group </w:t>
      </w:r>
      <w:r w:rsidR="00FF5EDA">
        <w:rPr>
          <w:b/>
          <w:bCs/>
          <w:lang w:val="en-US" w:eastAsia="zh-CN"/>
        </w:rPr>
        <w:t xml:space="preserve">is </w:t>
      </w:r>
      <w:r w:rsidR="008F5067">
        <w:rPr>
          <w:b/>
          <w:bCs/>
          <w:lang w:val="en-US" w:eastAsia="zh-CN"/>
        </w:rPr>
        <w:t xml:space="preserve">active. </w:t>
      </w:r>
    </w:p>
    <w:p w14:paraId="3641FC1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A9EDB64" w14:textId="77777777" w:rsidR="00870F47" w:rsidRPr="00870F47" w:rsidRDefault="00870F47" w:rsidP="00870F47">
      <w:pPr>
        <w:pStyle w:val="BodyText"/>
        <w:rPr>
          <w:b/>
          <w:bCs/>
          <w:lang w:val="en-US" w:eastAsia="zh-CN"/>
        </w:rPr>
      </w:pPr>
      <w:bookmarkStart w:id="7" w:name="_Toc18403976"/>
      <w:bookmarkStart w:id="8" w:name="_Toc18404543"/>
      <w:bookmarkStart w:id="9" w:name="_Toc18413612"/>
      <w:r w:rsidRPr="00870F47">
        <w:rPr>
          <w:b/>
          <w:bCs/>
          <w:lang w:val="en-US" w:eastAsia="zh-CN"/>
        </w:rPr>
        <w:t xml:space="preserve">Proposal 1: UE starts the </w:t>
      </w:r>
      <w:proofErr w:type="spellStart"/>
      <w:r w:rsidRPr="00870F47">
        <w:rPr>
          <w:b/>
          <w:bCs/>
          <w:lang w:val="en-US" w:eastAsia="zh-CN"/>
        </w:rPr>
        <w:t>onDurationTImer</w:t>
      </w:r>
      <w:proofErr w:type="spellEnd"/>
      <w:r w:rsidRPr="00870F47">
        <w:rPr>
          <w:b/>
          <w:bCs/>
          <w:lang w:val="en-US" w:eastAsia="zh-CN"/>
        </w:rPr>
        <w:t xml:space="preserve"> as per legacy mechanism even if option 1-2 is configured. </w:t>
      </w:r>
    </w:p>
    <w:p w14:paraId="1B538072" w14:textId="77777777" w:rsidR="00870F47" w:rsidRDefault="00870F47" w:rsidP="00870F47">
      <w:pPr>
        <w:pStyle w:val="BodyText"/>
        <w:rPr>
          <w:lang w:val="en-US" w:eastAsia="zh-CN"/>
        </w:rPr>
      </w:pPr>
      <w:r w:rsidRPr="00870F47">
        <w:rPr>
          <w:b/>
          <w:bCs/>
          <w:lang w:val="en-US" w:eastAsia="zh-CN"/>
        </w:rPr>
        <w:t>Proposal 2: UE monitors LP-WUS only in time periods outside of the CDRX active time as determined by the legacy CDRX framework</w:t>
      </w:r>
      <w:r>
        <w:rPr>
          <w:lang w:val="en-US" w:eastAsia="zh-CN"/>
        </w:rPr>
        <w:t xml:space="preserve"> </w:t>
      </w:r>
    </w:p>
    <w:p w14:paraId="6D734537" w14:textId="7C137B24" w:rsidR="00870F47" w:rsidRDefault="00870F47" w:rsidP="00870F47">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bookmarkEnd w:id="7"/>
      <w:bookmarkEnd w:id="8"/>
      <w:bookmarkEnd w:id="9"/>
    </w:p>
    <w:p w14:paraId="11B2DCB6" w14:textId="77777777" w:rsidR="008F5067" w:rsidRDefault="008F5067" w:rsidP="008F5067">
      <w:pPr>
        <w:pStyle w:val="BodyText"/>
        <w:rPr>
          <w:b/>
          <w:bCs/>
          <w:lang w:val="en-US" w:eastAsia="zh-CN"/>
        </w:rPr>
      </w:pPr>
      <w:r w:rsidRPr="00D52708">
        <w:rPr>
          <w:b/>
          <w:bCs/>
          <w:lang w:val="en-US" w:eastAsia="zh-CN"/>
        </w:rPr>
        <w:t>Proposal 4: LP-WUS is not used/configured along with dual DRX group for CA operation</w:t>
      </w:r>
    </w:p>
    <w:p w14:paraId="18A60847" w14:textId="3FBB5A31" w:rsidR="002C64A8" w:rsidRPr="00870F47" w:rsidRDefault="00FF5EDA" w:rsidP="00870F47">
      <w:pPr>
        <w:pStyle w:val="BodyText"/>
        <w:rPr>
          <w:b/>
          <w:bCs/>
          <w:lang w:val="en-US" w:eastAsia="zh-CN"/>
        </w:rPr>
      </w:pPr>
      <w:r w:rsidRPr="00D52708">
        <w:rPr>
          <w:b/>
          <w:bCs/>
          <w:lang w:val="en-US" w:eastAsia="zh-CN"/>
        </w:rPr>
        <w:t xml:space="preserve">Proposal </w:t>
      </w:r>
      <w:r>
        <w:rPr>
          <w:b/>
          <w:bCs/>
          <w:lang w:val="en-US" w:eastAsia="zh-CN"/>
        </w:rPr>
        <w:t>5</w:t>
      </w:r>
      <w:r w:rsidRPr="00D52708">
        <w:rPr>
          <w:b/>
          <w:bCs/>
          <w:lang w:val="en-US" w:eastAsia="zh-CN"/>
        </w:rPr>
        <w:t xml:space="preserve">: LP-WUS is configured </w:t>
      </w:r>
      <w:r>
        <w:rPr>
          <w:b/>
          <w:bCs/>
          <w:lang w:val="en-US" w:eastAsia="zh-CN"/>
        </w:rPr>
        <w:t xml:space="preserve">per cell </w:t>
      </w:r>
      <w:r w:rsidRPr="00D52708">
        <w:rPr>
          <w:b/>
          <w:bCs/>
          <w:lang w:val="en-US" w:eastAsia="zh-CN"/>
        </w:rPr>
        <w:t xml:space="preserve">group </w:t>
      </w:r>
      <w:r>
        <w:rPr>
          <w:b/>
          <w:bCs/>
          <w:lang w:val="en-US" w:eastAsia="zh-CN"/>
        </w:rPr>
        <w:t>for DC</w:t>
      </w:r>
      <w:r w:rsidRPr="00D52708">
        <w:rPr>
          <w:b/>
          <w:bCs/>
          <w:lang w:val="en-US" w:eastAsia="zh-CN"/>
        </w:rPr>
        <w:t xml:space="preserve"> operation</w:t>
      </w:r>
      <w:r>
        <w:rPr>
          <w:b/>
          <w:bCs/>
          <w:lang w:val="en-US" w:eastAsia="zh-CN"/>
        </w:rPr>
        <w:t xml:space="preserve"> and network to ensure that at a given time configuration for only one cell group is active.</w:t>
      </w:r>
    </w:p>
    <w:sectPr w:rsidR="002C64A8" w:rsidRPr="00870F47">
      <w:headerReference w:type="default" r:id="rId10"/>
      <w:footerReference w:type="even" r:id="rId11"/>
      <w:footerReference w:type="defaul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5CCA" w14:textId="77777777" w:rsidR="00CE0D63" w:rsidRDefault="00CE0D63">
      <w:pPr>
        <w:spacing w:line="240" w:lineRule="auto"/>
      </w:pPr>
      <w:r>
        <w:separator/>
      </w:r>
    </w:p>
  </w:endnote>
  <w:endnote w:type="continuationSeparator" w:id="0">
    <w:p w14:paraId="76F4AFC1" w14:textId="77777777" w:rsidR="00CE0D63" w:rsidRDefault="00CE0D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48C84" w14:textId="77777777" w:rsidR="00CE0D63" w:rsidRDefault="00CE0D63">
      <w:pPr>
        <w:spacing w:after="0"/>
      </w:pPr>
      <w:r>
        <w:separator/>
      </w:r>
    </w:p>
  </w:footnote>
  <w:footnote w:type="continuationSeparator" w:id="0">
    <w:p w14:paraId="286FD823" w14:textId="77777777" w:rsidR="00CE0D63" w:rsidRDefault="00CE0D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BA4366"/>
    <w:multiLevelType w:val="hybridMultilevel"/>
    <w:tmpl w:val="ADC02EDA"/>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BB782B"/>
    <w:multiLevelType w:val="hybridMultilevel"/>
    <w:tmpl w:val="CB6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4"/>
  </w:num>
  <w:num w:numId="6">
    <w:abstractNumId w:val="0"/>
  </w:num>
  <w:num w:numId="7">
    <w:abstractNumId w:val="20"/>
  </w:num>
  <w:num w:numId="8">
    <w:abstractNumId w:val="15"/>
  </w:num>
  <w:num w:numId="9">
    <w:abstractNumId w:val="18"/>
  </w:num>
  <w:num w:numId="10">
    <w:abstractNumId w:val="22"/>
  </w:num>
  <w:num w:numId="11">
    <w:abstractNumId w:val="7"/>
  </w:num>
  <w:num w:numId="12">
    <w:abstractNumId w:val="9"/>
  </w:num>
  <w:num w:numId="13">
    <w:abstractNumId w:val="6"/>
  </w:num>
  <w:num w:numId="14">
    <w:abstractNumId w:val="21"/>
  </w:num>
  <w:num w:numId="15">
    <w:abstractNumId w:val="5"/>
  </w:num>
  <w:num w:numId="16">
    <w:abstractNumId w:val="23"/>
  </w:num>
  <w:num w:numId="17">
    <w:abstractNumId w:val="19"/>
  </w:num>
  <w:num w:numId="18">
    <w:abstractNumId w:val="8"/>
  </w:num>
  <w:num w:numId="19">
    <w:abstractNumId w:val="13"/>
  </w:num>
  <w:num w:numId="20">
    <w:abstractNumId w:val="16"/>
  </w:num>
  <w:num w:numId="21">
    <w:abstractNumId w:val="17"/>
  </w:num>
  <w:num w:numId="22">
    <w:abstractNumId w:val="2"/>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6BED"/>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929"/>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6407"/>
    <w:rsid w:val="002B7354"/>
    <w:rsid w:val="002B7CA9"/>
    <w:rsid w:val="002C0864"/>
    <w:rsid w:val="002C0F12"/>
    <w:rsid w:val="002C3F39"/>
    <w:rsid w:val="002C4087"/>
    <w:rsid w:val="002C4649"/>
    <w:rsid w:val="002C4E8A"/>
    <w:rsid w:val="002C64A8"/>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4C2"/>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685"/>
    <w:rsid w:val="00444F7D"/>
    <w:rsid w:val="00445007"/>
    <w:rsid w:val="00446965"/>
    <w:rsid w:val="00446A9B"/>
    <w:rsid w:val="00446C53"/>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832"/>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49C3"/>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0F47"/>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CCE"/>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5067"/>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5E42"/>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B4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4C64"/>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0D63"/>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708"/>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3CE"/>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2F8"/>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EDA"/>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列出段落,- Bullets,?? ??,?????,????,Lista1,목록 단락,リスト段落,列出段落1,1st level - Bullet List Paragraph,Lettre d'introduction,Paragrafo elenco,Normal bullet 2,Bullet list,Numbered List,¥¡¡¡¡ì¬º¥¹¥È¶ÎÂä,ÁÐ³ö¶ÎÂä,列表段落1,—ño’i—Ž,¥ê¥¹¥È¶ÎÂ"/>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列出段落 Char,- Bullets Char,?? ?? Char,????? Char,???? Char,Lista1 Char,목록 단락 Char,リスト段落 Char,列出段落1 Char,1st level - Bullet List Paragraph Char,Lettre d'introduction Char,Paragrafo elenco Char,Normal bullet 2 Char,Bullet list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546833">
      <w:bodyDiv w:val="1"/>
      <w:marLeft w:val="0"/>
      <w:marRight w:val="0"/>
      <w:marTop w:val="0"/>
      <w:marBottom w:val="0"/>
      <w:divBdr>
        <w:top w:val="none" w:sz="0" w:space="0" w:color="auto"/>
        <w:left w:val="none" w:sz="0" w:space="0" w:color="auto"/>
        <w:bottom w:val="none" w:sz="0" w:space="0" w:color="auto"/>
        <w:right w:val="none" w:sz="0" w:space="0" w:color="auto"/>
      </w:divBdr>
      <w:divsChild>
        <w:div w:id="11691709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87247-5242-4C8D-9406-64FFF5512C7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F0603826-4D02-4F05-9EB1-740739DD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C62C25-41CA-4B14-B29E-23E29E34BE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2</cp:revision>
  <cp:lastPrinted>2113-01-01T16:00:00Z</cp:lastPrinted>
  <dcterms:created xsi:type="dcterms:W3CDTF">2025-03-28T08:25:00Z</dcterms:created>
  <dcterms:modified xsi:type="dcterms:W3CDTF">2025-03-28T08:25:00Z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y fmtid="{D5CDD505-2E9C-101B-9397-08002B2CF9AE}" pid="10" name="ContentTypeId">
    <vt:lpwstr>0x01010013F341E96D5F85459BC6D958FECA505E</vt:lpwstr>
  </property>
</Properties>
</file>